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FFF9" w14:textId="77777777" w:rsidR="00164373" w:rsidRDefault="00164373" w:rsidP="00164373">
      <w:pPr>
        <w:ind w:firstLine="454"/>
        <w:jc w:val="both"/>
        <w:rPr>
          <w:szCs w:val="20"/>
        </w:rPr>
      </w:pPr>
    </w:p>
    <w:p w14:paraId="1050C342" w14:textId="77777777" w:rsidR="00164373" w:rsidRDefault="00164373" w:rsidP="00164373">
      <w:pPr>
        <w:ind w:firstLine="454"/>
        <w:jc w:val="both"/>
        <w:rPr>
          <w:szCs w:val="20"/>
        </w:rPr>
      </w:pPr>
      <w:r>
        <w:rPr>
          <w:szCs w:val="20"/>
        </w:rPr>
        <w:t xml:space="preserve">ДИАЛЕКТИЧЕСКИЙ ПОДХОД И ЕГО </w:t>
      </w:r>
    </w:p>
    <w:p w14:paraId="055F7F9D" w14:textId="77777777" w:rsidR="00164373" w:rsidRDefault="00164373" w:rsidP="00164373">
      <w:pPr>
        <w:ind w:firstLine="454"/>
        <w:jc w:val="both"/>
        <w:rPr>
          <w:szCs w:val="20"/>
        </w:rPr>
      </w:pPr>
      <w:r>
        <w:rPr>
          <w:szCs w:val="20"/>
        </w:rPr>
        <w:t>СИСТЕМА ПРИНЦИПОВ</w:t>
      </w:r>
    </w:p>
    <w:p w14:paraId="3BAF6C33" w14:textId="77777777" w:rsidR="00164373" w:rsidRPr="00164373" w:rsidRDefault="00164373" w:rsidP="00164373">
      <w:pPr>
        <w:ind w:firstLine="454"/>
        <w:jc w:val="both"/>
        <w:rPr>
          <w:sz w:val="20"/>
          <w:szCs w:val="20"/>
        </w:rPr>
      </w:pPr>
      <w:r w:rsidRPr="00164373">
        <w:rPr>
          <w:sz w:val="20"/>
          <w:szCs w:val="20"/>
        </w:rPr>
        <w:t>ПРОБЛЕМАТИКА</w:t>
      </w:r>
      <w:r>
        <w:rPr>
          <w:sz w:val="20"/>
          <w:szCs w:val="20"/>
        </w:rPr>
        <w:t xml:space="preserve">, </w:t>
      </w:r>
      <w:r w:rsidRPr="00164373">
        <w:rPr>
          <w:sz w:val="20"/>
          <w:szCs w:val="20"/>
        </w:rPr>
        <w:t>ПОЛЕЗНО ЗАДУМАТЬСЯ:</w:t>
      </w:r>
    </w:p>
    <w:p w14:paraId="53D6A2EA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Зачем исследователю знание диалектики?</w:t>
      </w:r>
    </w:p>
    <w:p w14:paraId="6C34C24C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В чем содержание и особенность диалектического подхода к исследованию?</w:t>
      </w:r>
    </w:p>
    <w:p w14:paraId="3F0ECEE7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Существует ли система диалектических методов исследования?</w:t>
      </w:r>
    </w:p>
    <w:p w14:paraId="36243FF9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В чем заключается практическая ценность диалектического подхода к исследованию?</w:t>
      </w:r>
    </w:p>
    <w:p w14:paraId="27B6F4F2" w14:textId="77777777" w:rsidR="00164373" w:rsidRPr="00DD5CB7" w:rsidRDefault="00164373" w:rsidP="00164373">
      <w:pPr>
        <w:keepNext/>
        <w:spacing w:before="240" w:after="60"/>
        <w:jc w:val="center"/>
        <w:outlineLvl w:val="2"/>
        <w:rPr>
          <w:b/>
          <w:szCs w:val="20"/>
        </w:rPr>
      </w:pPr>
      <w:bookmarkStart w:id="0" w:name="_Toc527717457"/>
      <w:r>
        <w:rPr>
          <w:b/>
          <w:szCs w:val="20"/>
        </w:rPr>
        <w:t xml:space="preserve">1. </w:t>
      </w:r>
      <w:r w:rsidRPr="00DD5CB7">
        <w:rPr>
          <w:b/>
          <w:szCs w:val="20"/>
        </w:rPr>
        <w:t>Диалектический подход в исследовании систем управления</w:t>
      </w:r>
      <w:bookmarkEnd w:id="0"/>
    </w:p>
    <w:p w14:paraId="30DFB850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Практика научных исследований показывает, что их успех в значитель</w:t>
      </w:r>
      <w:r w:rsidRPr="00DD5CB7">
        <w:rPr>
          <w:szCs w:val="20"/>
        </w:rPr>
        <w:softHyphen/>
        <w:t>ной мере зависит от методологии. Методология может быть различной. Она сознательно выбирается и выстраивается в зависимости от опыта исследова</w:t>
      </w:r>
      <w:r w:rsidRPr="00DD5CB7">
        <w:rPr>
          <w:szCs w:val="20"/>
        </w:rPr>
        <w:softHyphen/>
        <w:t>теля, его позиций, комплекса знаний, возможностей использования соответ</w:t>
      </w:r>
      <w:r w:rsidRPr="00DD5CB7">
        <w:rPr>
          <w:szCs w:val="20"/>
        </w:rPr>
        <w:softHyphen/>
        <w:t>ствующих приемов и методов, условий получения необходимой информа</w:t>
      </w:r>
      <w:r w:rsidRPr="00DD5CB7">
        <w:rPr>
          <w:szCs w:val="20"/>
        </w:rPr>
        <w:softHyphen/>
        <w:t>ции.</w:t>
      </w:r>
    </w:p>
    <w:p w14:paraId="11AEAB15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Напомним, что методология исследования — это совокупность целей и исходных идей, путей, средств и методов изучения явлений.</w:t>
      </w:r>
    </w:p>
    <w:p w14:paraId="74E60C2F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Свое практическое воплощение методология исследования находит в: формулировании рабочих гипотез (цель и исходная идея); выборе соответст</w:t>
      </w:r>
      <w:r w:rsidRPr="00DD5CB7">
        <w:rPr>
          <w:szCs w:val="20"/>
        </w:rPr>
        <w:softHyphen/>
        <w:t>вующего подхода (ракурс исследования); учете принципов, конкретизирую</w:t>
      </w:r>
      <w:r w:rsidRPr="00DD5CB7">
        <w:rPr>
          <w:szCs w:val="20"/>
        </w:rPr>
        <w:softHyphen/>
        <w:t>щих подход (пути исследования); выборе необходимых и наиболее эффек</w:t>
      </w:r>
      <w:r w:rsidRPr="00DD5CB7">
        <w:rPr>
          <w:szCs w:val="20"/>
        </w:rPr>
        <w:softHyphen/>
        <w:t>тивных средств и методов исследования; поиск, селекция и использовании фактов (</w:t>
      </w:r>
      <w:proofErr w:type="spellStart"/>
      <w:r w:rsidRPr="00DD5CB7">
        <w:rPr>
          <w:szCs w:val="20"/>
        </w:rPr>
        <w:t>фактология</w:t>
      </w:r>
      <w:proofErr w:type="spellEnd"/>
      <w:r w:rsidRPr="00DD5CB7">
        <w:rPr>
          <w:szCs w:val="20"/>
        </w:rPr>
        <w:t>).</w:t>
      </w:r>
    </w:p>
    <w:p w14:paraId="386E52D2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В любом исследовании в явном или неявном виде присутствует исходная идея, которая, как правило, </w:t>
      </w:r>
      <w:r w:rsidRPr="00DD5CB7">
        <w:rPr>
          <w:szCs w:val="20"/>
        </w:rPr>
        <w:lastRenderedPageBreak/>
        <w:t>отражает отношение исследователя к практике и истине. По этому критерию можно выделить:</w:t>
      </w:r>
    </w:p>
    <w:p w14:paraId="7B6C23EB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дуалистическую методологию, которая характеризуется признанием или предположением двух сущностей в явлении;</w:t>
      </w:r>
    </w:p>
    <w:p w14:paraId="7EAAE235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теологическую, построенную на вере в бога, высшее существо, абсо</w:t>
      </w:r>
      <w:r w:rsidRPr="00DD5CB7">
        <w:rPr>
          <w:szCs w:val="20"/>
        </w:rPr>
        <w:softHyphen/>
        <w:t>лютную идею и пр.;</w:t>
      </w:r>
    </w:p>
    <w:p w14:paraId="7CB5048F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методологию агностицизма, исходной позицией которой является при</w:t>
      </w:r>
      <w:r w:rsidRPr="00DD5CB7">
        <w:rPr>
          <w:szCs w:val="20"/>
        </w:rPr>
        <w:softHyphen/>
        <w:t>знание непознаваемости реальной действительности;</w:t>
      </w:r>
    </w:p>
    <w:p w14:paraId="477CE526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методологию позитивизма, научные критерии которой сводятся к по</w:t>
      </w:r>
      <w:r w:rsidRPr="00DD5CB7">
        <w:rPr>
          <w:szCs w:val="20"/>
        </w:rPr>
        <w:softHyphen/>
        <w:t>ниманию и оценке пользы;</w:t>
      </w:r>
    </w:p>
    <w:p w14:paraId="1D6FBEBE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методологию экзистенциализма, построенную на преувеличении роли факта в научных выводах;</w:t>
      </w:r>
    </w:p>
    <w:p w14:paraId="62F553FE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материалистическую методологию, которая исходит из материалистиче</w:t>
      </w:r>
      <w:r w:rsidRPr="00DD5CB7">
        <w:rPr>
          <w:szCs w:val="20"/>
        </w:rPr>
        <w:softHyphen/>
        <w:t>ской основы всех явлений действительности.</w:t>
      </w:r>
    </w:p>
    <w:p w14:paraId="78A4105C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Различными являются и подходы к исследованию. Они не всегда связаны жестко с исходной идеей, но в определенной мере отражают ее выбор и практическую реализацию</w:t>
      </w:r>
      <w:r w:rsidR="00A93FB1">
        <w:rPr>
          <w:b/>
          <w:szCs w:val="20"/>
        </w:rPr>
        <w:t>.</w:t>
      </w:r>
    </w:p>
    <w:p w14:paraId="49149880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Будем развивать далее уже рассмотренную идею подходов к исследова</w:t>
      </w:r>
      <w:r w:rsidRPr="00DD5CB7">
        <w:rPr>
          <w:szCs w:val="20"/>
        </w:rPr>
        <w:softHyphen/>
        <w:t>нию. Их разнообразие можно упорядочить также, рассмотрев классифика</w:t>
      </w:r>
      <w:r w:rsidRPr="00DD5CB7">
        <w:rPr>
          <w:szCs w:val="20"/>
        </w:rPr>
        <w:softHyphen/>
        <w:t>цию по критериям взаимосвязей между сущностями явлений.</w:t>
      </w:r>
    </w:p>
    <w:p w14:paraId="362B42BD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Каждый из подходов предполагает установление определенных связей между явлениями или их сущностями, частями, элементами. Именно это позволяет и понять явление, и составить научное представление о нем. Но </w:t>
      </w:r>
      <w:r w:rsidRPr="00DD5CB7">
        <w:rPr>
          <w:b/>
          <w:i/>
          <w:szCs w:val="20"/>
        </w:rPr>
        <w:t>каждое из исследований может ориентироваться</w:t>
      </w:r>
      <w:r w:rsidRPr="00DD5CB7">
        <w:rPr>
          <w:szCs w:val="20"/>
        </w:rPr>
        <w:t xml:space="preserve"> при этом</w:t>
      </w:r>
      <w:r w:rsidRPr="00DD5CB7">
        <w:rPr>
          <w:b/>
          <w:szCs w:val="20"/>
        </w:rPr>
        <w:t xml:space="preserve"> </w:t>
      </w:r>
      <w:r w:rsidRPr="00DD5CB7">
        <w:rPr>
          <w:b/>
          <w:i/>
          <w:szCs w:val="20"/>
        </w:rPr>
        <w:t>на опреде</w:t>
      </w:r>
      <w:r w:rsidRPr="00DD5CB7">
        <w:rPr>
          <w:b/>
          <w:i/>
          <w:szCs w:val="20"/>
        </w:rPr>
        <w:softHyphen/>
        <w:t>ленный класс зависимостей,</w:t>
      </w:r>
      <w:r w:rsidRPr="00DD5CB7">
        <w:rPr>
          <w:szCs w:val="20"/>
        </w:rPr>
        <w:t xml:space="preserve"> на реальный подход в поиске и определении этих зависимостей. По этому критерию можно выделить:</w:t>
      </w:r>
    </w:p>
    <w:p w14:paraId="34AC1724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механистический подход, признающий только причинно-следственные связи явлений;</w:t>
      </w:r>
    </w:p>
    <w:p w14:paraId="490088AF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метафизический подход, который отдает приоритет связям движения, но движения в виде превращения одного движения в другое с последу</w:t>
      </w:r>
      <w:r w:rsidRPr="00DD5CB7">
        <w:rPr>
          <w:szCs w:val="20"/>
        </w:rPr>
        <w:softHyphen/>
        <w:t>ющим возвращением к исходному;</w:t>
      </w:r>
    </w:p>
    <w:p w14:paraId="34887BCA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• </w:t>
      </w:r>
      <w:proofErr w:type="spellStart"/>
      <w:r w:rsidRPr="00DD5CB7">
        <w:rPr>
          <w:szCs w:val="20"/>
        </w:rPr>
        <w:t>организмический</w:t>
      </w:r>
      <w:proofErr w:type="spellEnd"/>
      <w:r w:rsidRPr="00DD5CB7">
        <w:rPr>
          <w:szCs w:val="20"/>
        </w:rPr>
        <w:t xml:space="preserve"> подход, акцентирующий те связи, которые действуют в живых организмах, это главным образом связи функциональные;</w:t>
      </w:r>
    </w:p>
    <w:p w14:paraId="7301C288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• диалектический подход, основанный на связях, рождаемых противоречием.</w:t>
      </w:r>
    </w:p>
    <w:p w14:paraId="2590C68E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Можно разделить подходы и по критерию </w:t>
      </w:r>
      <w:proofErr w:type="spellStart"/>
      <w:r w:rsidRPr="00DD5CB7">
        <w:rPr>
          <w:szCs w:val="20"/>
        </w:rPr>
        <w:t>аспектности</w:t>
      </w:r>
      <w:proofErr w:type="spellEnd"/>
      <w:r w:rsidRPr="00DD5CB7">
        <w:rPr>
          <w:szCs w:val="20"/>
        </w:rPr>
        <w:t xml:space="preserve"> исследования. Здесь следует выделить подходы аспектный, многоаспектный, комплексный, системный, концептуальный. Они различаются полнотой учета факторов и связей, а также оценками целостности, функциональности, научной значи</w:t>
      </w:r>
      <w:r w:rsidRPr="00DD5CB7">
        <w:rPr>
          <w:szCs w:val="20"/>
        </w:rPr>
        <w:softHyphen/>
        <w:t>мости.</w:t>
      </w:r>
    </w:p>
    <w:p w14:paraId="3E1E05D6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Каждое исследование может быть построено на определенном логичес</w:t>
      </w:r>
      <w:r w:rsidRPr="00DD5CB7">
        <w:rPr>
          <w:szCs w:val="20"/>
        </w:rPr>
        <w:softHyphen/>
        <w:t>ком основании. По этому критерию подходы делятся на преимущественно формально-логические и подходы, построенные на неформальной логике. Во втором случае большая роль в проведении исследования отводится интуи</w:t>
      </w:r>
      <w:r w:rsidRPr="00DD5CB7">
        <w:rPr>
          <w:szCs w:val="20"/>
        </w:rPr>
        <w:softHyphen/>
        <w:t>ции, оперированию размытыми сущностями, неопределенными понятиями, чувственными представлениями, гипотетическими выводами. Есть такие об</w:t>
      </w:r>
      <w:r w:rsidRPr="00DD5CB7">
        <w:rPr>
          <w:szCs w:val="20"/>
        </w:rPr>
        <w:softHyphen/>
        <w:t>ласти, где по крайней мере первоначальное исследование приходится стро</w:t>
      </w:r>
      <w:r w:rsidRPr="00DD5CB7">
        <w:rPr>
          <w:szCs w:val="20"/>
        </w:rPr>
        <w:softHyphen/>
        <w:t>ить на неформальной логике. По мере накопления знаний многие положения приобретают формально-логический вид.</w:t>
      </w:r>
    </w:p>
    <w:p w14:paraId="20D2AAD3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Практика проведения исследований показывает, что наиболее эффектив</w:t>
      </w:r>
      <w:r w:rsidRPr="00DD5CB7">
        <w:rPr>
          <w:szCs w:val="20"/>
        </w:rPr>
        <w:softHyphen/>
        <w:t>ным оказывается диалектический подход, в рамках которого хорошо реали</w:t>
      </w:r>
      <w:r w:rsidRPr="00DD5CB7">
        <w:rPr>
          <w:szCs w:val="20"/>
        </w:rPr>
        <w:softHyphen/>
        <w:t>зуется и материалистическое отношение к истине и практике, и системный подход, и различные логические основания проведения исследования.</w:t>
      </w:r>
    </w:p>
    <w:p w14:paraId="4CF03073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Практическая формула диалектического подхода заключается в выборе принципов и методов его реализации, а также в сочетании с другими подхо</w:t>
      </w:r>
      <w:r w:rsidRPr="00DD5CB7">
        <w:rPr>
          <w:szCs w:val="20"/>
        </w:rPr>
        <w:softHyphen/>
        <w:t>дами, которые он не должен отрицать.</w:t>
      </w:r>
    </w:p>
    <w:p w14:paraId="357F96C7" w14:textId="77777777" w:rsidR="00164373" w:rsidRPr="00DD5CB7" w:rsidRDefault="00164373" w:rsidP="00164373">
      <w:pPr>
        <w:keepNext/>
        <w:spacing w:before="240" w:after="60"/>
        <w:jc w:val="center"/>
        <w:outlineLvl w:val="2"/>
        <w:rPr>
          <w:b/>
          <w:szCs w:val="20"/>
        </w:rPr>
      </w:pPr>
      <w:bookmarkStart w:id="1" w:name="_Toc527717458"/>
      <w:r w:rsidRPr="00DD5CB7">
        <w:rPr>
          <w:b/>
          <w:szCs w:val="20"/>
        </w:rPr>
        <w:t>2. Принципы диалектического подхода к исследованию</w:t>
      </w:r>
      <w:bookmarkEnd w:id="1"/>
    </w:p>
    <w:p w14:paraId="7AC81274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Принципы являются средством конкретизации подхода. Они, отражая практику успешного исследования, влияют на его результат, а также высту</w:t>
      </w:r>
      <w:r w:rsidRPr="00DD5CB7">
        <w:rPr>
          <w:szCs w:val="20"/>
        </w:rPr>
        <w:softHyphen/>
        <w:t>пают в качестве опорных моментов в проведении исследования, критериев промежуточной оценки эффективности, ограничителей позитивного движе</w:t>
      </w:r>
      <w:r w:rsidRPr="00DD5CB7">
        <w:rPr>
          <w:szCs w:val="20"/>
        </w:rPr>
        <w:softHyphen/>
        <w:t>ния к истине и практической значимости.</w:t>
      </w:r>
    </w:p>
    <w:p w14:paraId="6878D4E3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Система принципов диалектического подхода к исследованию включает в себя по меньшей мере 9 следующих принципов</w:t>
      </w:r>
      <w:r w:rsidR="00A93FB1">
        <w:rPr>
          <w:b/>
          <w:szCs w:val="20"/>
        </w:rPr>
        <w:t>:</w:t>
      </w:r>
      <w:bookmarkStart w:id="2" w:name="_GoBack"/>
      <w:bookmarkEnd w:id="2"/>
    </w:p>
    <w:p w14:paraId="7E8C0644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1. Принцип объективности, который, быть может, наиболее ярко прояв</w:t>
      </w:r>
      <w:r w:rsidRPr="00DD5CB7">
        <w:rPr>
          <w:szCs w:val="20"/>
        </w:rPr>
        <w:softHyphen/>
        <w:t xml:space="preserve">ляется в </w:t>
      </w:r>
      <w:proofErr w:type="spellStart"/>
      <w:r w:rsidRPr="00DD5CB7">
        <w:rPr>
          <w:szCs w:val="20"/>
        </w:rPr>
        <w:t>фактологии</w:t>
      </w:r>
      <w:proofErr w:type="spellEnd"/>
      <w:r w:rsidRPr="00DD5CB7">
        <w:rPr>
          <w:szCs w:val="20"/>
        </w:rPr>
        <w:t xml:space="preserve"> исследования, построении гипотез, оценках его результатов.</w:t>
      </w:r>
    </w:p>
    <w:p w14:paraId="5CD95DEE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2. Принцип движения и развития. Все явления необходимо рассматри</w:t>
      </w:r>
      <w:r w:rsidRPr="00DD5CB7">
        <w:rPr>
          <w:szCs w:val="20"/>
        </w:rPr>
        <w:softHyphen/>
        <w:t>вать с учетом их функционирования и изменения качества, увеличе</w:t>
      </w:r>
      <w:r w:rsidRPr="00DD5CB7">
        <w:rPr>
          <w:szCs w:val="20"/>
        </w:rPr>
        <w:softHyphen/>
        <w:t>ния жизнеспособности, приспособления к условиям.</w:t>
      </w:r>
    </w:p>
    <w:p w14:paraId="19F55DC9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3. Принцип противоречивости является важнейшим принципом диалек</w:t>
      </w:r>
      <w:r w:rsidRPr="00DD5CB7">
        <w:rPr>
          <w:szCs w:val="20"/>
        </w:rPr>
        <w:softHyphen/>
        <w:t>тического подхода. Он предписывает поиск противоречий, как веду</w:t>
      </w:r>
      <w:r w:rsidRPr="00DD5CB7">
        <w:rPr>
          <w:szCs w:val="20"/>
        </w:rPr>
        <w:softHyphen/>
        <w:t>щей силы всяких изменений. Он включает в себя и соответствующую оценку альтернатив, действия противоположностей, связей и зависи</w:t>
      </w:r>
      <w:r w:rsidRPr="00DD5CB7">
        <w:rPr>
          <w:szCs w:val="20"/>
        </w:rPr>
        <w:softHyphen/>
        <w:t>мостей.</w:t>
      </w:r>
    </w:p>
    <w:p w14:paraId="751BB831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4. Принцип научности, который устанавливает функции исследования, заключающиеся в необходимости описания, объяснения и предвиде</w:t>
      </w:r>
      <w:r w:rsidRPr="00DD5CB7">
        <w:rPr>
          <w:szCs w:val="20"/>
        </w:rPr>
        <w:softHyphen/>
        <w:t>ния явлений. Действительная научность проявляется в возможности предвидеть и на этой основе использовать результаты исследования. Успешное предвидение-это высший уровень эффективности исследо</w:t>
      </w:r>
      <w:r w:rsidRPr="00DD5CB7">
        <w:rPr>
          <w:szCs w:val="20"/>
        </w:rPr>
        <w:softHyphen/>
        <w:t>вания. Все что человек способен проектировать во благо своей жизни, является проявлением возможности предвидения.</w:t>
      </w:r>
    </w:p>
    <w:p w14:paraId="43761747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5. Принцип </w:t>
      </w:r>
      <w:proofErr w:type="spellStart"/>
      <w:r w:rsidRPr="00DD5CB7">
        <w:rPr>
          <w:szCs w:val="20"/>
        </w:rPr>
        <w:t>проверяемости</w:t>
      </w:r>
      <w:proofErr w:type="spellEnd"/>
      <w:r w:rsidRPr="00DD5CB7">
        <w:rPr>
          <w:szCs w:val="20"/>
        </w:rPr>
        <w:t xml:space="preserve"> практикой дополняет вышеназванный прин</w:t>
      </w:r>
      <w:r w:rsidRPr="00DD5CB7">
        <w:rPr>
          <w:szCs w:val="20"/>
        </w:rPr>
        <w:softHyphen/>
        <w:t>цип и определяет ориентацию на практическую значимость исследо</w:t>
      </w:r>
      <w:r w:rsidRPr="00DD5CB7">
        <w:rPr>
          <w:szCs w:val="20"/>
        </w:rPr>
        <w:softHyphen/>
        <w:t>вания. Утверждение, что практика является критерием истинности, не пустой звук или отвлеченная мысль. Это реальность любой исследо</w:t>
      </w:r>
      <w:r w:rsidRPr="00DD5CB7">
        <w:rPr>
          <w:szCs w:val="20"/>
        </w:rPr>
        <w:softHyphen/>
        <w:t>вательской деятельности и один из важнейших принципов диалекти</w:t>
      </w:r>
      <w:r w:rsidRPr="00DD5CB7">
        <w:rPr>
          <w:szCs w:val="20"/>
        </w:rPr>
        <w:softHyphen/>
        <w:t>ческого подхода.</w:t>
      </w:r>
    </w:p>
    <w:p w14:paraId="2467D2CA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 xml:space="preserve">6. Принцип взаимодействия. Диалектический подход построен на учете разнообразия связей, их системности, </w:t>
      </w:r>
      <w:proofErr w:type="spellStart"/>
      <w:r w:rsidRPr="00DD5CB7">
        <w:rPr>
          <w:szCs w:val="20"/>
        </w:rPr>
        <w:t>многовариантности</w:t>
      </w:r>
      <w:proofErr w:type="spellEnd"/>
      <w:r w:rsidRPr="00DD5CB7">
        <w:rPr>
          <w:szCs w:val="20"/>
        </w:rPr>
        <w:t>.</w:t>
      </w:r>
    </w:p>
    <w:p w14:paraId="3E0E5A9C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7. Принцип целостности является необходимым и естественным допол</w:t>
      </w:r>
      <w:r w:rsidRPr="00DD5CB7">
        <w:rPr>
          <w:szCs w:val="20"/>
        </w:rPr>
        <w:softHyphen/>
        <w:t>нением вышеназванного. Система существует только в рамках опре</w:t>
      </w:r>
      <w:r w:rsidRPr="00DD5CB7">
        <w:rPr>
          <w:szCs w:val="20"/>
        </w:rPr>
        <w:softHyphen/>
        <w:t>деленной целостности, которую надо увидеть, обнаружить, найти гра</w:t>
      </w:r>
      <w:r w:rsidRPr="00DD5CB7">
        <w:rPr>
          <w:szCs w:val="20"/>
        </w:rPr>
        <w:softHyphen/>
        <w:t>ницы любого явления, его отделенность от среды. Конечно, целост</w:t>
      </w:r>
      <w:r w:rsidRPr="00DD5CB7">
        <w:rPr>
          <w:szCs w:val="20"/>
        </w:rPr>
        <w:softHyphen/>
        <w:t>ность всегда относительна, ее нельзя абсолютизировать, но невозмож</w:t>
      </w:r>
      <w:r w:rsidRPr="00DD5CB7">
        <w:rPr>
          <w:szCs w:val="20"/>
        </w:rPr>
        <w:softHyphen/>
        <w:t>но и игнорировать.</w:t>
      </w:r>
    </w:p>
    <w:p w14:paraId="47B6FA99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8. Важным принципом диалектического подхода является и принцип от</w:t>
      </w:r>
      <w:r w:rsidRPr="00DD5CB7">
        <w:rPr>
          <w:szCs w:val="20"/>
        </w:rPr>
        <w:softHyphen/>
        <w:t xml:space="preserve">носительности. Он заключается в понимании и поиске ограничений, </w:t>
      </w:r>
      <w:proofErr w:type="spellStart"/>
      <w:r w:rsidRPr="00DD5CB7">
        <w:rPr>
          <w:szCs w:val="20"/>
        </w:rPr>
        <w:t>этапности</w:t>
      </w:r>
      <w:proofErr w:type="spellEnd"/>
      <w:r w:rsidRPr="00DD5CB7">
        <w:rPr>
          <w:szCs w:val="20"/>
        </w:rPr>
        <w:t xml:space="preserve"> исследования, сравнительной оценке результатов, опреде</w:t>
      </w:r>
      <w:r w:rsidRPr="00DD5CB7">
        <w:rPr>
          <w:szCs w:val="20"/>
        </w:rPr>
        <w:softHyphen/>
        <w:t>лении условий их использования и учета. Принцип относительности позволяет формулировать критерии отбора или оценок.</w:t>
      </w:r>
    </w:p>
    <w:p w14:paraId="51B896F3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9. Перечень принципов диалектического подхода был бы неполным, ес</w:t>
      </w:r>
      <w:r w:rsidRPr="00DD5CB7">
        <w:rPr>
          <w:szCs w:val="20"/>
        </w:rPr>
        <w:softHyphen/>
        <w:t>ли бы не было указано и правило генетической и исторической опре</w:t>
      </w:r>
      <w:r w:rsidRPr="00DD5CB7">
        <w:rPr>
          <w:szCs w:val="20"/>
        </w:rPr>
        <w:softHyphen/>
        <w:t>деленности. Каждое исследуемое явление должно рассматриваться с позиций его происхождения, этапов существования, цепочки измене</w:t>
      </w:r>
      <w:r w:rsidRPr="00DD5CB7">
        <w:rPr>
          <w:szCs w:val="20"/>
        </w:rPr>
        <w:softHyphen/>
        <w:t>ний и исторических тенденций.</w:t>
      </w:r>
    </w:p>
    <w:p w14:paraId="3183BA2D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Нет исследований, которые не учитывали бы те или иные принципы. Но как учитываются эти принципы? В каком составе, и в какой связи друг с другом? Ведь все принципы теснейшим образом связаны между собой. По</w:t>
      </w:r>
      <w:r w:rsidRPr="00DD5CB7">
        <w:rPr>
          <w:szCs w:val="20"/>
        </w:rPr>
        <w:softHyphen/>
        <w:t>этому необходимо не только знать их, но и уметь использовать во взаимо</w:t>
      </w:r>
      <w:r w:rsidRPr="00DD5CB7">
        <w:rPr>
          <w:szCs w:val="20"/>
        </w:rPr>
        <w:softHyphen/>
        <w:t>связи и взаимодействии. Системное использование принципов диалектичес</w:t>
      </w:r>
      <w:r w:rsidRPr="00DD5CB7">
        <w:rPr>
          <w:szCs w:val="20"/>
        </w:rPr>
        <w:softHyphen/>
        <w:t>кого подхода к исследованию показано на</w:t>
      </w:r>
      <w:r w:rsidRPr="00DD5CB7">
        <w:rPr>
          <w:b/>
          <w:szCs w:val="20"/>
        </w:rPr>
        <w:t xml:space="preserve"> </w:t>
      </w:r>
      <w:r w:rsidRPr="00DD5CB7">
        <w:rPr>
          <w:b/>
          <w:i/>
          <w:szCs w:val="20"/>
        </w:rPr>
        <w:t>схеме 20.</w:t>
      </w:r>
      <w:r w:rsidRPr="00DD5CB7">
        <w:rPr>
          <w:szCs w:val="20"/>
        </w:rPr>
        <w:t xml:space="preserve"> Конечно, это не един</w:t>
      </w:r>
      <w:r w:rsidRPr="00DD5CB7">
        <w:rPr>
          <w:szCs w:val="20"/>
        </w:rPr>
        <w:softHyphen/>
        <w:t>ственный вариант взаимодействия. Это пример, помогающий понять логику взаимодействия принципов.</w:t>
      </w:r>
    </w:p>
    <w:p w14:paraId="258A1848" w14:textId="77777777" w:rsidR="00164373" w:rsidRPr="00DD5CB7" w:rsidRDefault="00164373" w:rsidP="00164373">
      <w:pPr>
        <w:keepNext/>
        <w:spacing w:before="240" w:after="60"/>
        <w:jc w:val="center"/>
        <w:outlineLvl w:val="2"/>
        <w:rPr>
          <w:b/>
          <w:szCs w:val="20"/>
        </w:rPr>
      </w:pPr>
      <w:bookmarkStart w:id="3" w:name="_Toc527717459"/>
      <w:r w:rsidRPr="00DD5CB7">
        <w:rPr>
          <w:b/>
          <w:szCs w:val="20"/>
        </w:rPr>
        <w:t>3. Диалектические методы исследования</w:t>
      </w:r>
      <w:bookmarkEnd w:id="3"/>
    </w:p>
    <w:p w14:paraId="3DD24405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В успехе любого исследования большую роль играют средства и методы его проведения. Диалектический подход реализуется и в методах исследова</w:t>
      </w:r>
      <w:r w:rsidRPr="00DD5CB7">
        <w:rPr>
          <w:szCs w:val="20"/>
        </w:rPr>
        <w:softHyphen/>
        <w:t>ния. Эти методы проявляются в способах разделения и соединения целого и части, главного и второстепенного, необходимого и случайного, статики и динамики, абстрактного и конкретного и т. д. Полный состав диалекти</w:t>
      </w:r>
      <w:r w:rsidR="00A93FB1">
        <w:rPr>
          <w:szCs w:val="20"/>
        </w:rPr>
        <w:t>чес</w:t>
      </w:r>
      <w:r w:rsidR="00A93FB1">
        <w:rPr>
          <w:szCs w:val="20"/>
        </w:rPr>
        <w:softHyphen/>
        <w:t>ких методов исследования</w:t>
      </w:r>
      <w:r w:rsidRPr="00DD5CB7">
        <w:rPr>
          <w:szCs w:val="20"/>
        </w:rPr>
        <w:t xml:space="preserve"> </w:t>
      </w:r>
      <w:r w:rsidR="00A93FB1">
        <w:rPr>
          <w:szCs w:val="20"/>
        </w:rPr>
        <w:t>разнообразен и неограничен, так как основан на дихотомии.</w:t>
      </w:r>
    </w:p>
    <w:p w14:paraId="468840B1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Исходной позицией является взаимосвязь противоречия и тождества. Именно на этом методе построены все разновидности анализа.</w:t>
      </w:r>
    </w:p>
    <w:p w14:paraId="7426AE13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Диалектические методы предполагают любое явление рассматривать в двойственности его свойств и характеристик, находить их противоречия и взаимосвязь (обусловленность, единство, зависимость). Свойства любого яв</w:t>
      </w:r>
      <w:r w:rsidRPr="00DD5CB7">
        <w:rPr>
          <w:szCs w:val="20"/>
        </w:rPr>
        <w:softHyphen/>
        <w:t>ления расщепляются на противоположности и предстают перед исследовате</w:t>
      </w:r>
      <w:r w:rsidRPr="00DD5CB7">
        <w:rPr>
          <w:szCs w:val="20"/>
        </w:rPr>
        <w:softHyphen/>
        <w:t>лем в виде общего и особенного, качества и количества, причины и следст</w:t>
      </w:r>
      <w:r w:rsidRPr="00DD5CB7">
        <w:rPr>
          <w:szCs w:val="20"/>
        </w:rPr>
        <w:softHyphen/>
        <w:t>вия, содержания и формы и т. д.</w:t>
      </w:r>
    </w:p>
    <w:p w14:paraId="0AF0FEB3" w14:textId="77777777" w:rsidR="00164373" w:rsidRPr="00DD5CB7" w:rsidRDefault="00164373" w:rsidP="00164373">
      <w:pPr>
        <w:keepNext/>
        <w:spacing w:before="240" w:after="60"/>
        <w:jc w:val="center"/>
        <w:outlineLvl w:val="2"/>
        <w:rPr>
          <w:b/>
          <w:szCs w:val="20"/>
        </w:rPr>
      </w:pPr>
      <w:bookmarkStart w:id="4" w:name="_Toc527717460"/>
      <w:r w:rsidRPr="00DD5CB7">
        <w:rPr>
          <w:b/>
          <w:szCs w:val="20"/>
        </w:rPr>
        <w:t>4. Сочетание различных подходов в исследовании</w:t>
      </w:r>
      <w:bookmarkEnd w:id="4"/>
    </w:p>
    <w:p w14:paraId="5A67CCCD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Подход к исследованию является одной из ведущих характеристик его методологии. Но было бы неправильно думать, что в практике исследования проблема заключается только в выборе наиболее подходящего подхода. В действительности каждый исследователь комбинирует различные подходы, выстраивая свою методологию проведения исследований. В этом находит свое выражение и искусство исследования. Нередко здесь возникают и ошибки, ведущие к промахам и неэффективности. Ведь принципы и методы не действуют сами по себе, даже тогда, когда они известны. Их много и дей</w:t>
      </w:r>
      <w:r w:rsidRPr="00DD5CB7">
        <w:rPr>
          <w:szCs w:val="20"/>
        </w:rPr>
        <w:softHyphen/>
        <w:t>ствительность богата разнообразием. В сопоставлении разнообразия всегда существуют приоритеты. А количество сочетаний различных факторов, ме</w:t>
      </w:r>
      <w:r w:rsidRPr="00DD5CB7">
        <w:rPr>
          <w:szCs w:val="20"/>
        </w:rPr>
        <w:softHyphen/>
        <w:t>тодов, приемов бесконечно.</w:t>
      </w:r>
    </w:p>
    <w:p w14:paraId="5B28C204" w14:textId="77777777" w:rsidR="00164373" w:rsidRPr="00DD5CB7" w:rsidRDefault="00164373" w:rsidP="00164373">
      <w:pPr>
        <w:ind w:firstLine="454"/>
        <w:jc w:val="both"/>
        <w:rPr>
          <w:szCs w:val="20"/>
        </w:rPr>
      </w:pPr>
      <w:r w:rsidRPr="00DD5CB7">
        <w:rPr>
          <w:szCs w:val="20"/>
        </w:rPr>
        <w:t>Знание ускоряет опыт, но не устраняет его необходимости. Опыт эконо</w:t>
      </w:r>
      <w:r w:rsidRPr="00DD5CB7">
        <w:rPr>
          <w:szCs w:val="20"/>
        </w:rPr>
        <w:softHyphen/>
        <w:t>мит усилия и повышает вероятность успеха. Знания без опыта не много зна</w:t>
      </w:r>
      <w:r w:rsidRPr="00DD5CB7">
        <w:rPr>
          <w:szCs w:val="20"/>
        </w:rPr>
        <w:softHyphen/>
        <w:t>чат, и опыт без знаний не всегда эффективен и, как правило, недальновиден.</w:t>
      </w:r>
    </w:p>
    <w:p w14:paraId="45A802B9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Вопросы</w:t>
      </w:r>
    </w:p>
    <w:p w14:paraId="597D42EE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1. Почему подход к исследованию определяет его успех и эффективность?</w:t>
      </w:r>
    </w:p>
    <w:p w14:paraId="357D887E" w14:textId="77777777" w:rsidR="00164373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 xml:space="preserve">2. Можно ли и каким образом сочетать различные подходы? </w:t>
      </w:r>
    </w:p>
    <w:p w14:paraId="2BEA100F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Существуют ли "несочетаемые" подходы к исследованию?</w:t>
      </w:r>
    </w:p>
    <w:p w14:paraId="4D76D176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3. Раскройте содержание принципов диалектического подхода.</w:t>
      </w:r>
    </w:p>
    <w:p w14:paraId="624E76AE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4. В чем особенность, отличительные черты диалектических методов иссле</w:t>
      </w:r>
      <w:r w:rsidRPr="00DD5CB7">
        <w:rPr>
          <w:b/>
          <w:szCs w:val="20"/>
        </w:rPr>
        <w:softHyphen/>
        <w:t>дования?</w:t>
      </w:r>
    </w:p>
    <w:p w14:paraId="772BD0BE" w14:textId="77777777" w:rsidR="00164373" w:rsidRPr="00DD5CB7" w:rsidRDefault="00164373" w:rsidP="00164373">
      <w:pPr>
        <w:ind w:firstLine="454"/>
        <w:jc w:val="both"/>
        <w:rPr>
          <w:b/>
          <w:szCs w:val="20"/>
        </w:rPr>
      </w:pPr>
      <w:r w:rsidRPr="00DD5CB7">
        <w:rPr>
          <w:b/>
          <w:szCs w:val="20"/>
        </w:rPr>
        <w:t>5. В чем проявляется использование или игнорирование диалектических методов?</w:t>
      </w:r>
    </w:p>
    <w:p w14:paraId="66F3F990" w14:textId="77777777" w:rsidR="006B311F" w:rsidRDefault="006B311F"/>
    <w:sectPr w:rsidR="006B311F" w:rsidSect="001911CD">
      <w:type w:val="oddPage"/>
      <w:pgSz w:w="8391" w:h="11907"/>
      <w:pgMar w:top="1134" w:right="1134" w:bottom="1134" w:left="1134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73"/>
    <w:rsid w:val="00164373"/>
    <w:rsid w:val="001911CD"/>
    <w:rsid w:val="006B311F"/>
    <w:rsid w:val="00A240AE"/>
    <w:rsid w:val="00A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EE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1540</Words>
  <Characters>8780</Characters>
  <Application>Microsoft Macintosh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2</cp:revision>
  <dcterms:created xsi:type="dcterms:W3CDTF">2020-03-20T17:12:00Z</dcterms:created>
  <dcterms:modified xsi:type="dcterms:W3CDTF">2020-03-21T04:32:00Z</dcterms:modified>
</cp:coreProperties>
</file>